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FA9B" w14:textId="77777777" w:rsidR="00FE067E" w:rsidRPr="00602E5E" w:rsidRDefault="003C6034" w:rsidP="00CC1F3B">
      <w:pPr>
        <w:pStyle w:val="TitlePageOrigin"/>
        <w:rPr>
          <w:color w:val="auto"/>
        </w:rPr>
      </w:pPr>
      <w:r w:rsidRPr="00602E5E">
        <w:rPr>
          <w:caps w:val="0"/>
          <w:color w:val="auto"/>
        </w:rPr>
        <w:t>WEST VIRGINIA LEGISLATURE</w:t>
      </w:r>
    </w:p>
    <w:p w14:paraId="2937C45B" w14:textId="4F7FB283" w:rsidR="00CD36CF" w:rsidRPr="00602E5E" w:rsidRDefault="00CD36CF" w:rsidP="00CC1F3B">
      <w:pPr>
        <w:pStyle w:val="TitlePageSession"/>
        <w:rPr>
          <w:color w:val="auto"/>
        </w:rPr>
      </w:pPr>
      <w:r w:rsidRPr="00602E5E">
        <w:rPr>
          <w:color w:val="auto"/>
        </w:rPr>
        <w:t>20</w:t>
      </w:r>
      <w:r w:rsidR="00EC5E63" w:rsidRPr="00602E5E">
        <w:rPr>
          <w:color w:val="auto"/>
        </w:rPr>
        <w:t>2</w:t>
      </w:r>
      <w:r w:rsidR="00C33613" w:rsidRPr="00602E5E">
        <w:rPr>
          <w:color w:val="auto"/>
        </w:rPr>
        <w:t>4</w:t>
      </w:r>
      <w:r w:rsidRPr="00602E5E">
        <w:rPr>
          <w:color w:val="auto"/>
        </w:rPr>
        <w:t xml:space="preserve"> </w:t>
      </w:r>
      <w:r w:rsidR="003C6034" w:rsidRPr="00602E5E">
        <w:rPr>
          <w:caps w:val="0"/>
          <w:color w:val="auto"/>
        </w:rPr>
        <w:t>REGULAR SESSION</w:t>
      </w:r>
    </w:p>
    <w:p w14:paraId="5B74ABCD" w14:textId="77777777" w:rsidR="00CD36CF" w:rsidRPr="00602E5E" w:rsidRDefault="00597734" w:rsidP="00CC1F3B">
      <w:pPr>
        <w:pStyle w:val="TitlePageBillPrefix"/>
        <w:rPr>
          <w:color w:val="auto"/>
        </w:rPr>
      </w:pPr>
      <w:sdt>
        <w:sdtPr>
          <w:rPr>
            <w:color w:val="auto"/>
          </w:rPr>
          <w:tag w:val="IntroDate"/>
          <w:id w:val="-1236936958"/>
          <w:placeholder>
            <w:docPart w:val="31AADFA7D56D47F7B76285D7E142FB1F"/>
          </w:placeholder>
          <w:text/>
        </w:sdtPr>
        <w:sdtEndPr/>
        <w:sdtContent>
          <w:r w:rsidR="00AE48A0" w:rsidRPr="00602E5E">
            <w:rPr>
              <w:color w:val="auto"/>
            </w:rPr>
            <w:t>Introduced</w:t>
          </w:r>
        </w:sdtContent>
      </w:sdt>
    </w:p>
    <w:p w14:paraId="25EFC206" w14:textId="3418C2B1" w:rsidR="00CD36CF" w:rsidRPr="00602E5E" w:rsidRDefault="00597734" w:rsidP="00CC1F3B">
      <w:pPr>
        <w:pStyle w:val="BillNumber"/>
        <w:rPr>
          <w:color w:val="auto"/>
        </w:rPr>
      </w:pPr>
      <w:sdt>
        <w:sdtPr>
          <w:rPr>
            <w:color w:val="auto"/>
          </w:rPr>
          <w:tag w:val="Chamber"/>
          <w:id w:val="893011969"/>
          <w:lock w:val="sdtLocked"/>
          <w:placeholder>
            <w:docPart w:val="9D84BC5A4AB34D42B66201815C1E9098"/>
          </w:placeholder>
          <w:dropDownList>
            <w:listItem w:displayText="House" w:value="House"/>
            <w:listItem w:displayText="Senate" w:value="Senate"/>
          </w:dropDownList>
        </w:sdtPr>
        <w:sdtEndPr/>
        <w:sdtContent>
          <w:r w:rsidR="00C33434" w:rsidRPr="00602E5E">
            <w:rPr>
              <w:color w:val="auto"/>
            </w:rPr>
            <w:t>House</w:t>
          </w:r>
        </w:sdtContent>
      </w:sdt>
      <w:r w:rsidR="00303684" w:rsidRPr="00602E5E">
        <w:rPr>
          <w:color w:val="auto"/>
        </w:rPr>
        <w:t xml:space="preserve"> </w:t>
      </w:r>
      <w:r w:rsidR="00CD36CF" w:rsidRPr="00602E5E">
        <w:rPr>
          <w:color w:val="auto"/>
        </w:rPr>
        <w:t xml:space="preserve">Bill </w:t>
      </w:r>
      <w:sdt>
        <w:sdtPr>
          <w:rPr>
            <w:color w:val="auto"/>
          </w:rPr>
          <w:tag w:val="BNum"/>
          <w:id w:val="1645317809"/>
          <w:lock w:val="sdtLocked"/>
          <w:placeholder>
            <w:docPart w:val="2869DCE136B241EE8963B8D237B224D6"/>
          </w:placeholder>
          <w:text/>
        </w:sdtPr>
        <w:sdtEndPr/>
        <w:sdtContent>
          <w:r>
            <w:rPr>
              <w:color w:val="auto"/>
            </w:rPr>
            <w:t>4743</w:t>
          </w:r>
        </w:sdtContent>
      </w:sdt>
    </w:p>
    <w:p w14:paraId="79F31EE4" w14:textId="37DB7C5B" w:rsidR="00CD36CF" w:rsidRPr="00602E5E" w:rsidRDefault="00CD36CF" w:rsidP="00CC1F3B">
      <w:pPr>
        <w:pStyle w:val="Sponsors"/>
        <w:rPr>
          <w:color w:val="auto"/>
        </w:rPr>
      </w:pPr>
      <w:r w:rsidRPr="00602E5E">
        <w:rPr>
          <w:color w:val="auto"/>
        </w:rPr>
        <w:t xml:space="preserve">By </w:t>
      </w:r>
      <w:sdt>
        <w:sdtPr>
          <w:rPr>
            <w:color w:val="auto"/>
          </w:rPr>
          <w:tag w:val="Sponsors"/>
          <w:id w:val="1589585889"/>
          <w:placeholder>
            <w:docPart w:val="D52FE1573150403CBE61D6B786A6C206"/>
          </w:placeholder>
          <w:text w:multiLine="1"/>
        </w:sdtPr>
        <w:sdtEndPr/>
        <w:sdtContent>
          <w:r w:rsidR="00531DFD" w:rsidRPr="00602E5E">
            <w:rPr>
              <w:color w:val="auto"/>
            </w:rPr>
            <w:t>Delegate Kimble</w:t>
          </w:r>
          <w:r w:rsidR="00AA314A" w:rsidRPr="00602E5E">
            <w:rPr>
              <w:color w:val="auto"/>
            </w:rPr>
            <w:t xml:space="preserve"> </w:t>
          </w:r>
        </w:sdtContent>
      </w:sdt>
    </w:p>
    <w:p w14:paraId="7EF5124D" w14:textId="3BE318EB" w:rsidR="00E831B3" w:rsidRPr="00602E5E" w:rsidRDefault="00CD36CF" w:rsidP="00CC1F3B">
      <w:pPr>
        <w:pStyle w:val="References"/>
        <w:rPr>
          <w:color w:val="auto"/>
        </w:rPr>
      </w:pPr>
      <w:r w:rsidRPr="00602E5E">
        <w:rPr>
          <w:color w:val="auto"/>
        </w:rPr>
        <w:t>[</w:t>
      </w:r>
      <w:sdt>
        <w:sdtPr>
          <w:rPr>
            <w:color w:val="auto"/>
          </w:rPr>
          <w:tag w:val="References"/>
          <w:id w:val="-1043047873"/>
          <w:placeholder>
            <w:docPart w:val="559FA993393641629E9035BC0E6DC51F"/>
          </w:placeholder>
          <w:text w:multiLine="1"/>
        </w:sdtPr>
        <w:sdtEndPr/>
        <w:sdtContent>
          <w:r w:rsidR="00597734">
            <w:rPr>
              <w:color w:val="auto"/>
            </w:rPr>
            <w:t>Introduced January 22, 2024; Referred to the Committee on Health and Human Resources</w:t>
          </w:r>
        </w:sdtContent>
      </w:sdt>
      <w:r w:rsidRPr="00602E5E">
        <w:rPr>
          <w:color w:val="auto"/>
        </w:rPr>
        <w:t>]</w:t>
      </w:r>
    </w:p>
    <w:p w14:paraId="1ACC0F62" w14:textId="1D8B98D6" w:rsidR="00303684" w:rsidRPr="00602E5E" w:rsidRDefault="0000526A" w:rsidP="00CC1F3B">
      <w:pPr>
        <w:pStyle w:val="TitleSection"/>
        <w:rPr>
          <w:color w:val="auto"/>
        </w:rPr>
      </w:pPr>
      <w:r w:rsidRPr="00602E5E">
        <w:rPr>
          <w:color w:val="auto"/>
        </w:rPr>
        <w:lastRenderedPageBreak/>
        <w:t>A BILL</w:t>
      </w:r>
      <w:r w:rsidR="00352DDD" w:rsidRPr="00602E5E">
        <w:rPr>
          <w:color w:val="auto"/>
        </w:rPr>
        <w:t xml:space="preserve"> </w:t>
      </w:r>
      <w:r w:rsidR="00531DFD" w:rsidRPr="00602E5E">
        <w:rPr>
          <w:color w:val="auto"/>
        </w:rPr>
        <w:t>to amend the Code of West Virginia, 1931, as amended, by adding thereto a new article, designated §16-6</w:t>
      </w:r>
      <w:r w:rsidR="00987CE6" w:rsidRPr="00602E5E">
        <w:rPr>
          <w:color w:val="auto"/>
        </w:rPr>
        <w:t>7</w:t>
      </w:r>
      <w:r w:rsidR="00531DFD" w:rsidRPr="00602E5E">
        <w:rPr>
          <w:color w:val="auto"/>
        </w:rPr>
        <w:t xml:space="preserve">-1 </w:t>
      </w:r>
      <w:r w:rsidR="00C45AEC" w:rsidRPr="00602E5E">
        <w:rPr>
          <w:color w:val="auto"/>
        </w:rPr>
        <w:t xml:space="preserve">and </w:t>
      </w:r>
      <w:r w:rsidR="00531DFD" w:rsidRPr="00602E5E">
        <w:rPr>
          <w:color w:val="auto"/>
        </w:rPr>
        <w:t>§16-6</w:t>
      </w:r>
      <w:r w:rsidR="00987CE6" w:rsidRPr="00602E5E">
        <w:rPr>
          <w:color w:val="auto"/>
        </w:rPr>
        <w:t>7</w:t>
      </w:r>
      <w:r w:rsidR="00531DFD" w:rsidRPr="00602E5E">
        <w:rPr>
          <w:color w:val="auto"/>
        </w:rPr>
        <w:t>-2,</w:t>
      </w:r>
      <w:r w:rsidR="00C45AEC" w:rsidRPr="00602E5E">
        <w:rPr>
          <w:color w:val="auto"/>
        </w:rPr>
        <w:t xml:space="preserve"> </w:t>
      </w:r>
      <w:r w:rsidR="00531DFD" w:rsidRPr="00602E5E">
        <w:rPr>
          <w:color w:val="auto"/>
        </w:rPr>
        <w:t>all relating to creating a patient's right to refuse medical treatment from a resident or student when a licensed physician is available</w:t>
      </w:r>
      <w:r w:rsidR="00C45AEC" w:rsidRPr="00602E5E">
        <w:rPr>
          <w:color w:val="auto"/>
        </w:rPr>
        <w:t xml:space="preserve"> and to require medical professionals to obtain consent for a resident to treat a patient in advance of the appointment or procedure</w:t>
      </w:r>
      <w:r w:rsidR="00531DFD" w:rsidRPr="00602E5E">
        <w:rPr>
          <w:color w:val="auto"/>
        </w:rPr>
        <w:t>.</w:t>
      </w:r>
    </w:p>
    <w:p w14:paraId="2176DC60" w14:textId="77777777" w:rsidR="00303684" w:rsidRPr="00602E5E" w:rsidRDefault="00303684" w:rsidP="00CC1F3B">
      <w:pPr>
        <w:pStyle w:val="EnactingClause"/>
        <w:rPr>
          <w:color w:val="auto"/>
        </w:rPr>
      </w:pPr>
      <w:r w:rsidRPr="00602E5E">
        <w:rPr>
          <w:color w:val="auto"/>
        </w:rPr>
        <w:t>Be it enacted by the Legislature of West Virginia:</w:t>
      </w:r>
    </w:p>
    <w:p w14:paraId="67F10412" w14:textId="77777777" w:rsidR="003C6034" w:rsidRPr="00602E5E" w:rsidRDefault="003C6034" w:rsidP="00CC1F3B">
      <w:pPr>
        <w:pStyle w:val="EnactingClause"/>
        <w:rPr>
          <w:color w:val="auto"/>
        </w:rPr>
        <w:sectPr w:rsidR="003C6034" w:rsidRPr="00602E5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969E819" w14:textId="0AA43B78" w:rsidR="003811C7" w:rsidRPr="00602E5E" w:rsidRDefault="00531DFD" w:rsidP="00531DFD">
      <w:pPr>
        <w:pStyle w:val="ArticleHeading"/>
        <w:rPr>
          <w:color w:val="auto"/>
          <w:u w:val="single"/>
        </w:rPr>
        <w:sectPr w:rsidR="003811C7" w:rsidRPr="00602E5E" w:rsidSect="00D51051">
          <w:type w:val="continuous"/>
          <w:pgSz w:w="12240" w:h="15840" w:code="1"/>
          <w:pgMar w:top="1440" w:right="1440" w:bottom="1440" w:left="1440" w:header="720" w:footer="720" w:gutter="0"/>
          <w:lnNumType w:countBy="1" w:restart="newSection"/>
          <w:cols w:space="720"/>
          <w:titlePg/>
          <w:docGrid w:linePitch="360"/>
        </w:sectPr>
      </w:pPr>
      <w:r w:rsidRPr="00602E5E">
        <w:rPr>
          <w:color w:val="auto"/>
          <w:u w:val="single"/>
        </w:rPr>
        <w:t>ARTICLE 6</w:t>
      </w:r>
      <w:r w:rsidR="00987CE6" w:rsidRPr="00602E5E">
        <w:rPr>
          <w:color w:val="auto"/>
          <w:u w:val="single"/>
        </w:rPr>
        <w:t>7</w:t>
      </w:r>
      <w:r w:rsidRPr="00602E5E">
        <w:rPr>
          <w:color w:val="auto"/>
          <w:u w:val="single"/>
        </w:rPr>
        <w:t>. patient's right to choose physician.</w:t>
      </w:r>
    </w:p>
    <w:p w14:paraId="078FBECF" w14:textId="6D1E94CB" w:rsidR="00531DFD" w:rsidRPr="00602E5E" w:rsidRDefault="00531DFD" w:rsidP="00531DFD">
      <w:pPr>
        <w:pStyle w:val="SectionHeading"/>
        <w:rPr>
          <w:color w:val="auto"/>
          <w:u w:val="single"/>
        </w:rPr>
        <w:sectPr w:rsidR="00531DFD" w:rsidRPr="00602E5E" w:rsidSect="00D51051">
          <w:type w:val="continuous"/>
          <w:pgSz w:w="12240" w:h="15840" w:code="1"/>
          <w:pgMar w:top="1440" w:right="1440" w:bottom="1440" w:left="1440" w:header="720" w:footer="720" w:gutter="0"/>
          <w:lnNumType w:countBy="1" w:restart="newSection"/>
          <w:cols w:space="720"/>
          <w:titlePg/>
          <w:docGrid w:linePitch="360"/>
        </w:sectPr>
      </w:pPr>
      <w:r w:rsidRPr="00602E5E">
        <w:rPr>
          <w:color w:val="auto"/>
          <w:u w:val="single"/>
        </w:rPr>
        <w:t>§16-6</w:t>
      </w:r>
      <w:r w:rsidR="00987CE6" w:rsidRPr="00602E5E">
        <w:rPr>
          <w:color w:val="auto"/>
          <w:u w:val="single"/>
        </w:rPr>
        <w:t>7</w:t>
      </w:r>
      <w:r w:rsidRPr="00602E5E">
        <w:rPr>
          <w:color w:val="auto"/>
          <w:u w:val="single"/>
        </w:rPr>
        <w:t>-1. Legislative findings.</w:t>
      </w:r>
    </w:p>
    <w:p w14:paraId="24362565" w14:textId="2217826A" w:rsidR="008736AA" w:rsidRPr="00602E5E" w:rsidRDefault="00531DFD" w:rsidP="00CC1F3B">
      <w:pPr>
        <w:pStyle w:val="SectionBody"/>
        <w:rPr>
          <w:color w:val="auto"/>
          <w:u w:val="single"/>
        </w:rPr>
      </w:pPr>
      <w:r w:rsidRPr="00602E5E">
        <w:rPr>
          <w:color w:val="auto"/>
          <w:u w:val="single"/>
        </w:rPr>
        <w:t>The Legislature finds that the mental and physical wellbeing of patients in routine healthcare examinations or procedures is improved by the ability for the patient to trust the level of care he or she is receiving. A patient's level of comfort can be a determining factor in the effectiveness of treatment.</w:t>
      </w:r>
      <w:r w:rsidR="007B7EE9" w:rsidRPr="00602E5E">
        <w:rPr>
          <w:color w:val="auto"/>
          <w:u w:val="single"/>
        </w:rPr>
        <w:t xml:space="preserve"> The Legislature finds that there are circumstances under which a patient may need a specific doctor-patient relationship in place for the </w:t>
      </w:r>
      <w:r w:rsidR="00C45AEC" w:rsidRPr="00602E5E">
        <w:rPr>
          <w:color w:val="auto"/>
          <w:u w:val="single"/>
        </w:rPr>
        <w:t>mental wellbeing of the patient.</w:t>
      </w:r>
    </w:p>
    <w:p w14:paraId="6A6746C0" w14:textId="2DC34002" w:rsidR="007B7EE9" w:rsidRPr="00602E5E" w:rsidRDefault="00531DFD" w:rsidP="00531DFD">
      <w:pPr>
        <w:pStyle w:val="SectionHeading"/>
        <w:rPr>
          <w:color w:val="auto"/>
          <w:u w:val="single"/>
        </w:rPr>
        <w:sectPr w:rsidR="007B7EE9" w:rsidRPr="00602E5E" w:rsidSect="00DF199D">
          <w:type w:val="continuous"/>
          <w:pgSz w:w="12240" w:h="15840" w:code="1"/>
          <w:pgMar w:top="1440" w:right="1440" w:bottom="1440" w:left="1440" w:header="720" w:footer="720" w:gutter="0"/>
          <w:lnNumType w:countBy="1" w:restart="newSection"/>
          <w:cols w:space="720"/>
          <w:titlePg/>
          <w:docGrid w:linePitch="360"/>
        </w:sectPr>
      </w:pPr>
      <w:r w:rsidRPr="00602E5E">
        <w:rPr>
          <w:color w:val="auto"/>
          <w:u w:val="single"/>
        </w:rPr>
        <w:t>§16-6</w:t>
      </w:r>
      <w:r w:rsidR="00987CE6" w:rsidRPr="00602E5E">
        <w:rPr>
          <w:color w:val="auto"/>
          <w:u w:val="single"/>
        </w:rPr>
        <w:t>7</w:t>
      </w:r>
      <w:r w:rsidRPr="00602E5E">
        <w:rPr>
          <w:color w:val="auto"/>
          <w:u w:val="single"/>
        </w:rPr>
        <w:t xml:space="preserve">-2. </w:t>
      </w:r>
      <w:r w:rsidR="007B7EE9" w:rsidRPr="00602E5E">
        <w:rPr>
          <w:color w:val="auto"/>
          <w:u w:val="single"/>
        </w:rPr>
        <w:t>Declining treatment from residents.</w:t>
      </w:r>
    </w:p>
    <w:p w14:paraId="3743FFDC" w14:textId="19FC5B87" w:rsidR="00531DFD" w:rsidRPr="00602E5E" w:rsidRDefault="007B7EE9" w:rsidP="007B7EE9">
      <w:pPr>
        <w:pStyle w:val="SectionBody"/>
        <w:rPr>
          <w:color w:val="auto"/>
          <w:u w:val="single"/>
        </w:rPr>
      </w:pPr>
      <w:r w:rsidRPr="00602E5E">
        <w:rPr>
          <w:color w:val="auto"/>
          <w:u w:val="single"/>
        </w:rPr>
        <w:t>(a) In non-emergency situations, a patient may decline treatment, diagnostic procedures, or routine examinations from a resident</w:t>
      </w:r>
      <w:r w:rsidR="00DA3D0B" w:rsidRPr="00602E5E">
        <w:rPr>
          <w:color w:val="auto"/>
          <w:u w:val="single"/>
        </w:rPr>
        <w:t xml:space="preserve"> and a licensed physician must be provided for patient</w:t>
      </w:r>
      <w:r w:rsidRPr="00602E5E">
        <w:rPr>
          <w:color w:val="auto"/>
          <w:u w:val="single"/>
        </w:rPr>
        <w:t>.</w:t>
      </w:r>
    </w:p>
    <w:p w14:paraId="64ED4365" w14:textId="054D51E8" w:rsidR="007B7EE9" w:rsidRPr="00602E5E" w:rsidRDefault="007B7EE9" w:rsidP="007B7EE9">
      <w:pPr>
        <w:pStyle w:val="SectionBody"/>
        <w:rPr>
          <w:color w:val="auto"/>
          <w:u w:val="single"/>
        </w:rPr>
      </w:pPr>
      <w:r w:rsidRPr="00602E5E">
        <w:rPr>
          <w:color w:val="auto"/>
          <w:u w:val="single"/>
        </w:rPr>
        <w:t>(b) The patient shall be asked in advance of the appointment or procedure if he or she consents to receiving medical care from a resident and if the patient consents to the presence of a resident observing the procedure.</w:t>
      </w:r>
      <w:r w:rsidR="00DA3D0B" w:rsidRPr="00602E5E">
        <w:rPr>
          <w:color w:val="auto"/>
          <w:u w:val="single"/>
        </w:rPr>
        <w:t xml:space="preserve"> If the patient declines to be treated by a resident, then the procedure or appointment must be conducted when a licensed physician can treat the patient.</w:t>
      </w:r>
    </w:p>
    <w:p w14:paraId="41336525" w14:textId="44867DDB" w:rsidR="00C45AEC" w:rsidRPr="00602E5E" w:rsidRDefault="00C45AEC" w:rsidP="007B7EE9">
      <w:pPr>
        <w:pStyle w:val="SectionBody"/>
        <w:rPr>
          <w:color w:val="auto"/>
          <w:u w:val="single"/>
        </w:rPr>
      </w:pPr>
      <w:r w:rsidRPr="00602E5E">
        <w:rPr>
          <w:color w:val="auto"/>
          <w:u w:val="single"/>
        </w:rPr>
        <w:t>(c) This in no way limits the residents from treating patients in emergency or other urgent medical situations from treating a patient.</w:t>
      </w:r>
    </w:p>
    <w:p w14:paraId="4C455B06" w14:textId="77777777" w:rsidR="00C33014" w:rsidRPr="00602E5E" w:rsidRDefault="00C33014" w:rsidP="00CC1F3B">
      <w:pPr>
        <w:pStyle w:val="Note"/>
        <w:rPr>
          <w:color w:val="auto"/>
        </w:rPr>
      </w:pPr>
    </w:p>
    <w:p w14:paraId="1BC1CC06" w14:textId="6E04DA36" w:rsidR="006865E9" w:rsidRPr="00602E5E" w:rsidRDefault="00CF1DCA" w:rsidP="00CC1F3B">
      <w:pPr>
        <w:pStyle w:val="Note"/>
        <w:rPr>
          <w:color w:val="auto"/>
        </w:rPr>
      </w:pPr>
      <w:r w:rsidRPr="00602E5E">
        <w:rPr>
          <w:color w:val="auto"/>
        </w:rPr>
        <w:t>NOTE: The</w:t>
      </w:r>
      <w:r w:rsidR="006865E9" w:rsidRPr="00602E5E">
        <w:rPr>
          <w:color w:val="auto"/>
        </w:rPr>
        <w:t xml:space="preserve"> purpose of this bill is to </w:t>
      </w:r>
      <w:r w:rsidR="00C45AEC" w:rsidRPr="00602E5E">
        <w:rPr>
          <w:color w:val="auto"/>
        </w:rPr>
        <w:t>require medical professionals to obtain consent for a resident to treat a patient in advance of the appointment or procedure.</w:t>
      </w:r>
    </w:p>
    <w:p w14:paraId="74BCC9A9" w14:textId="77777777" w:rsidR="006865E9" w:rsidRPr="00602E5E" w:rsidRDefault="00AE48A0" w:rsidP="00CC1F3B">
      <w:pPr>
        <w:pStyle w:val="Note"/>
        <w:rPr>
          <w:color w:val="auto"/>
        </w:rPr>
      </w:pPr>
      <w:r w:rsidRPr="00602E5E">
        <w:rPr>
          <w:color w:val="auto"/>
        </w:rPr>
        <w:t>Strike-throughs indicate language that would be stricken from a heading or the present law and underscoring indicates new language that would be added.</w:t>
      </w:r>
    </w:p>
    <w:sectPr w:rsidR="006865E9" w:rsidRPr="00602E5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99C3" w14:textId="77777777" w:rsidR="00565F5A" w:rsidRPr="00B844FE" w:rsidRDefault="00565F5A" w:rsidP="00B844FE">
      <w:r>
        <w:separator/>
      </w:r>
    </w:p>
  </w:endnote>
  <w:endnote w:type="continuationSeparator" w:id="0">
    <w:p w14:paraId="773F494D" w14:textId="77777777" w:rsidR="00565F5A" w:rsidRPr="00B844FE" w:rsidRDefault="00565F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DABD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A5B8B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01819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F3E5" w14:textId="77777777" w:rsidR="00C33613" w:rsidRDefault="00C33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3D2D" w14:textId="77777777" w:rsidR="00565F5A" w:rsidRPr="00B844FE" w:rsidRDefault="00565F5A" w:rsidP="00B844FE">
      <w:r>
        <w:separator/>
      </w:r>
    </w:p>
  </w:footnote>
  <w:footnote w:type="continuationSeparator" w:id="0">
    <w:p w14:paraId="15DA8DE5" w14:textId="77777777" w:rsidR="00565F5A" w:rsidRPr="00B844FE" w:rsidRDefault="00565F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580B" w14:textId="77777777" w:rsidR="002A0269" w:rsidRPr="00B844FE" w:rsidRDefault="00597734">
    <w:pPr>
      <w:pStyle w:val="Header"/>
    </w:pPr>
    <w:sdt>
      <w:sdtPr>
        <w:id w:val="-684364211"/>
        <w:placeholder>
          <w:docPart w:val="9D84BC5A4AB34D42B66201815C1E909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D84BC5A4AB34D42B66201815C1E909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5885" w14:textId="62D96E6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31DF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31DFD">
          <w:rPr>
            <w:sz w:val="22"/>
            <w:szCs w:val="22"/>
          </w:rPr>
          <w:t>202</w:t>
        </w:r>
        <w:r w:rsidR="00C33613">
          <w:rPr>
            <w:sz w:val="22"/>
            <w:szCs w:val="22"/>
          </w:rPr>
          <w:t>4R1120</w:t>
        </w:r>
      </w:sdtContent>
    </w:sdt>
  </w:p>
  <w:p w14:paraId="01CBD3D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14C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95515"/>
    <w:multiLevelType w:val="hybridMultilevel"/>
    <w:tmpl w:val="9250AF4C"/>
    <w:lvl w:ilvl="0" w:tplc="D04C8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34111046">
    <w:abstractNumId w:val="1"/>
  </w:num>
  <w:num w:numId="2" w16cid:durableId="688720352">
    <w:abstractNumId w:val="1"/>
  </w:num>
  <w:num w:numId="3" w16cid:durableId="119534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5A"/>
    <w:rsid w:val="0000526A"/>
    <w:rsid w:val="000573A9"/>
    <w:rsid w:val="000612EE"/>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52DDD"/>
    <w:rsid w:val="003811C7"/>
    <w:rsid w:val="00394191"/>
    <w:rsid w:val="003C51CD"/>
    <w:rsid w:val="003C6034"/>
    <w:rsid w:val="00400B5C"/>
    <w:rsid w:val="004368E0"/>
    <w:rsid w:val="004C13DD"/>
    <w:rsid w:val="004D3ABE"/>
    <w:rsid w:val="004E3441"/>
    <w:rsid w:val="00500579"/>
    <w:rsid w:val="00510FB4"/>
    <w:rsid w:val="00531DFD"/>
    <w:rsid w:val="00565F5A"/>
    <w:rsid w:val="00597734"/>
    <w:rsid w:val="005A5366"/>
    <w:rsid w:val="005D6C9F"/>
    <w:rsid w:val="00602E5E"/>
    <w:rsid w:val="006369EB"/>
    <w:rsid w:val="00637E73"/>
    <w:rsid w:val="006865E9"/>
    <w:rsid w:val="00686E9A"/>
    <w:rsid w:val="00691F3E"/>
    <w:rsid w:val="00694BFB"/>
    <w:rsid w:val="006A106B"/>
    <w:rsid w:val="006C523D"/>
    <w:rsid w:val="006D4036"/>
    <w:rsid w:val="007A5259"/>
    <w:rsid w:val="007A7081"/>
    <w:rsid w:val="007B7EE9"/>
    <w:rsid w:val="007F1CF5"/>
    <w:rsid w:val="00834EDE"/>
    <w:rsid w:val="008736AA"/>
    <w:rsid w:val="008D275D"/>
    <w:rsid w:val="00980327"/>
    <w:rsid w:val="00986478"/>
    <w:rsid w:val="00987CE6"/>
    <w:rsid w:val="009B5557"/>
    <w:rsid w:val="009F1067"/>
    <w:rsid w:val="00A31E01"/>
    <w:rsid w:val="00A527AD"/>
    <w:rsid w:val="00A718CF"/>
    <w:rsid w:val="00AA314A"/>
    <w:rsid w:val="00AE48A0"/>
    <w:rsid w:val="00AE61BE"/>
    <w:rsid w:val="00B16F25"/>
    <w:rsid w:val="00B24422"/>
    <w:rsid w:val="00B66B81"/>
    <w:rsid w:val="00B71E6F"/>
    <w:rsid w:val="00B80C20"/>
    <w:rsid w:val="00B844FE"/>
    <w:rsid w:val="00B86B4F"/>
    <w:rsid w:val="00BA1F84"/>
    <w:rsid w:val="00BC562B"/>
    <w:rsid w:val="00C33014"/>
    <w:rsid w:val="00C33434"/>
    <w:rsid w:val="00C33613"/>
    <w:rsid w:val="00C34869"/>
    <w:rsid w:val="00C42EB6"/>
    <w:rsid w:val="00C45AEC"/>
    <w:rsid w:val="00C85096"/>
    <w:rsid w:val="00CB20EF"/>
    <w:rsid w:val="00CC1F3B"/>
    <w:rsid w:val="00CD12CB"/>
    <w:rsid w:val="00CD36CF"/>
    <w:rsid w:val="00CF1DCA"/>
    <w:rsid w:val="00D579FC"/>
    <w:rsid w:val="00D81C16"/>
    <w:rsid w:val="00DA3D0B"/>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F69DA"/>
  <w15:chartTrackingRefBased/>
  <w15:docId w15:val="{4CA33181-B96E-4101-994B-A3C8CAC9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AADFA7D56D47F7B76285D7E142FB1F"/>
        <w:category>
          <w:name w:val="General"/>
          <w:gallery w:val="placeholder"/>
        </w:category>
        <w:types>
          <w:type w:val="bbPlcHdr"/>
        </w:types>
        <w:behaviors>
          <w:behavior w:val="content"/>
        </w:behaviors>
        <w:guid w:val="{9C58CD34-E7CD-4A1C-8E77-4F0DBB2B22A3}"/>
      </w:docPartPr>
      <w:docPartBody>
        <w:p w:rsidR="005A416F" w:rsidRDefault="005A416F">
          <w:pPr>
            <w:pStyle w:val="31AADFA7D56D47F7B76285D7E142FB1F"/>
          </w:pPr>
          <w:r w:rsidRPr="00B844FE">
            <w:t>Prefix Text</w:t>
          </w:r>
        </w:p>
      </w:docPartBody>
    </w:docPart>
    <w:docPart>
      <w:docPartPr>
        <w:name w:val="9D84BC5A4AB34D42B66201815C1E9098"/>
        <w:category>
          <w:name w:val="General"/>
          <w:gallery w:val="placeholder"/>
        </w:category>
        <w:types>
          <w:type w:val="bbPlcHdr"/>
        </w:types>
        <w:behaviors>
          <w:behavior w:val="content"/>
        </w:behaviors>
        <w:guid w:val="{68DE8752-5E05-4AA7-9504-EF9CFF43FF7B}"/>
      </w:docPartPr>
      <w:docPartBody>
        <w:p w:rsidR="005A416F" w:rsidRDefault="005A416F">
          <w:pPr>
            <w:pStyle w:val="9D84BC5A4AB34D42B66201815C1E9098"/>
          </w:pPr>
          <w:r w:rsidRPr="00B844FE">
            <w:t>[Type here]</w:t>
          </w:r>
        </w:p>
      </w:docPartBody>
    </w:docPart>
    <w:docPart>
      <w:docPartPr>
        <w:name w:val="2869DCE136B241EE8963B8D237B224D6"/>
        <w:category>
          <w:name w:val="General"/>
          <w:gallery w:val="placeholder"/>
        </w:category>
        <w:types>
          <w:type w:val="bbPlcHdr"/>
        </w:types>
        <w:behaviors>
          <w:behavior w:val="content"/>
        </w:behaviors>
        <w:guid w:val="{66796482-5B1E-4013-B2F5-608ACE8DFC75}"/>
      </w:docPartPr>
      <w:docPartBody>
        <w:p w:rsidR="005A416F" w:rsidRDefault="005A416F">
          <w:pPr>
            <w:pStyle w:val="2869DCE136B241EE8963B8D237B224D6"/>
          </w:pPr>
          <w:r w:rsidRPr="00B844FE">
            <w:t>Number</w:t>
          </w:r>
        </w:p>
      </w:docPartBody>
    </w:docPart>
    <w:docPart>
      <w:docPartPr>
        <w:name w:val="D52FE1573150403CBE61D6B786A6C206"/>
        <w:category>
          <w:name w:val="General"/>
          <w:gallery w:val="placeholder"/>
        </w:category>
        <w:types>
          <w:type w:val="bbPlcHdr"/>
        </w:types>
        <w:behaviors>
          <w:behavior w:val="content"/>
        </w:behaviors>
        <w:guid w:val="{A493AE25-EBF4-4DB3-BE46-B5923CD4955D}"/>
      </w:docPartPr>
      <w:docPartBody>
        <w:p w:rsidR="005A416F" w:rsidRDefault="005A416F">
          <w:pPr>
            <w:pStyle w:val="D52FE1573150403CBE61D6B786A6C206"/>
          </w:pPr>
          <w:r w:rsidRPr="00B844FE">
            <w:t>Enter Sponsors Here</w:t>
          </w:r>
        </w:p>
      </w:docPartBody>
    </w:docPart>
    <w:docPart>
      <w:docPartPr>
        <w:name w:val="559FA993393641629E9035BC0E6DC51F"/>
        <w:category>
          <w:name w:val="General"/>
          <w:gallery w:val="placeholder"/>
        </w:category>
        <w:types>
          <w:type w:val="bbPlcHdr"/>
        </w:types>
        <w:behaviors>
          <w:behavior w:val="content"/>
        </w:behaviors>
        <w:guid w:val="{5C71A983-4E59-40CC-9D2D-ABDD8886114F}"/>
      </w:docPartPr>
      <w:docPartBody>
        <w:p w:rsidR="005A416F" w:rsidRDefault="005A416F">
          <w:pPr>
            <w:pStyle w:val="559FA993393641629E9035BC0E6DC5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6F"/>
    <w:rsid w:val="005A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AADFA7D56D47F7B76285D7E142FB1F">
    <w:name w:val="31AADFA7D56D47F7B76285D7E142FB1F"/>
  </w:style>
  <w:style w:type="paragraph" w:customStyle="1" w:styleId="9D84BC5A4AB34D42B66201815C1E9098">
    <w:name w:val="9D84BC5A4AB34D42B66201815C1E9098"/>
  </w:style>
  <w:style w:type="paragraph" w:customStyle="1" w:styleId="2869DCE136B241EE8963B8D237B224D6">
    <w:name w:val="2869DCE136B241EE8963B8D237B224D6"/>
  </w:style>
  <w:style w:type="paragraph" w:customStyle="1" w:styleId="D52FE1573150403CBE61D6B786A6C206">
    <w:name w:val="D52FE1573150403CBE61D6B786A6C206"/>
  </w:style>
  <w:style w:type="character" w:styleId="PlaceholderText">
    <w:name w:val="Placeholder Text"/>
    <w:basedOn w:val="DefaultParagraphFont"/>
    <w:uiPriority w:val="99"/>
    <w:semiHidden/>
    <w:rPr>
      <w:color w:val="808080"/>
    </w:rPr>
  </w:style>
  <w:style w:type="paragraph" w:customStyle="1" w:styleId="559FA993393641629E9035BC0E6DC51F">
    <w:name w:val="559FA993393641629E9035BC0E6DC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2024-01-26T19:14:00Z</dcterms:created>
  <dcterms:modified xsi:type="dcterms:W3CDTF">2024-01-26T19:14:00Z</dcterms:modified>
</cp:coreProperties>
</file>